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468BE" w14:textId="617DB62A" w:rsidR="003B4094" w:rsidRPr="00B237DC" w:rsidRDefault="00B237DC" w:rsidP="00B237DC">
      <w:pPr>
        <w:pStyle w:val="NoSpacing"/>
        <w:jc w:val="center"/>
        <w:rPr>
          <w:b/>
          <w:sz w:val="24"/>
          <w:szCs w:val="24"/>
        </w:rPr>
      </w:pPr>
      <w:r w:rsidRPr="00B237DC">
        <w:rPr>
          <w:b/>
          <w:sz w:val="24"/>
          <w:szCs w:val="24"/>
        </w:rPr>
        <w:t>Cost Proposal</w:t>
      </w:r>
    </w:p>
    <w:p w14:paraId="4E1D9F86" w14:textId="5E4C1402" w:rsidR="00B237DC" w:rsidRPr="00B237DC" w:rsidRDefault="007C40C6" w:rsidP="00B237D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Request for Proposal Number 6029</w:t>
      </w:r>
      <w:bookmarkStart w:id="0" w:name="_GoBack"/>
      <w:bookmarkEnd w:id="0"/>
      <w:r w:rsidR="00B237DC" w:rsidRPr="00B237DC">
        <w:rPr>
          <w:b/>
          <w:sz w:val="24"/>
          <w:szCs w:val="24"/>
        </w:rPr>
        <w:t xml:space="preserve"> Z1</w:t>
      </w:r>
    </w:p>
    <w:p w14:paraId="04C30271" w14:textId="77777777" w:rsidR="00E06DD8" w:rsidRDefault="00E06DD8" w:rsidP="00B237DC">
      <w:pPr>
        <w:pStyle w:val="NoSpacing"/>
      </w:pPr>
    </w:p>
    <w:p w14:paraId="0286D537" w14:textId="77777777" w:rsidR="007746E7" w:rsidRDefault="007746E7" w:rsidP="00B237DC">
      <w:pPr>
        <w:pStyle w:val="NoSpacing"/>
      </w:pPr>
    </w:p>
    <w:p w14:paraId="3301CB98" w14:textId="094F7780" w:rsidR="00B237DC" w:rsidRDefault="00736C6D" w:rsidP="00B237DC">
      <w:pPr>
        <w:pStyle w:val="NoSpacing"/>
      </w:pPr>
      <w:r>
        <w:t xml:space="preserve">Firm </w:t>
      </w:r>
      <w:r w:rsidR="00B237DC">
        <w:t>Name: _________________________________________________</w:t>
      </w:r>
    </w:p>
    <w:p w14:paraId="66EC49F4" w14:textId="77777777" w:rsidR="00B237DC" w:rsidRDefault="00B237DC" w:rsidP="00B237DC">
      <w:pPr>
        <w:pStyle w:val="NoSpacing"/>
      </w:pPr>
    </w:p>
    <w:p w14:paraId="0B6405E9" w14:textId="5CB0B40B" w:rsidR="00B237DC" w:rsidRDefault="00B237DC" w:rsidP="00B237DC">
      <w:pPr>
        <w:pStyle w:val="NoSpacing"/>
      </w:pPr>
      <w:r>
        <w:t xml:space="preserve">The bidder shall provide a flat fee for Leadership and Supervisor courses. Fees shall be inclusive of all </w:t>
      </w:r>
      <w:r w:rsidR="007746E7">
        <w:t xml:space="preserve">materials and </w:t>
      </w:r>
      <w:r>
        <w:t xml:space="preserve">expenses. Total cost is scored on an estimate of </w:t>
      </w:r>
      <w:r w:rsidR="00232EB0">
        <w:t>one (1)</w:t>
      </w:r>
      <w:r>
        <w:t xml:space="preserve"> Leadership courses and </w:t>
      </w:r>
      <w:r w:rsidR="00232EB0">
        <w:t>one (1)</w:t>
      </w:r>
      <w:r>
        <w:t xml:space="preserve"> Supervisor courses per year.</w:t>
      </w:r>
    </w:p>
    <w:p w14:paraId="3C759D37" w14:textId="77777777" w:rsidR="007746E7" w:rsidRDefault="007746E7" w:rsidP="00B237D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702"/>
        <w:gridCol w:w="1616"/>
        <w:gridCol w:w="1617"/>
        <w:gridCol w:w="1616"/>
        <w:gridCol w:w="1617"/>
        <w:gridCol w:w="1616"/>
        <w:gridCol w:w="1617"/>
        <w:gridCol w:w="1617"/>
      </w:tblGrid>
      <w:tr w:rsidR="001817F8" w14:paraId="04D21F1D" w14:textId="77777777" w:rsidTr="00EB64E9">
        <w:tc>
          <w:tcPr>
            <w:tcW w:w="2372" w:type="dxa"/>
            <w:shd w:val="clear" w:color="auto" w:fill="D9D9D9" w:themeFill="background1" w:themeFillShade="D9"/>
          </w:tcPr>
          <w:p w14:paraId="05722F91" w14:textId="7077D46A" w:rsidR="007746E7" w:rsidRPr="007746E7" w:rsidRDefault="007746E7" w:rsidP="00B237DC">
            <w:pPr>
              <w:pStyle w:val="NoSpacing"/>
              <w:rPr>
                <w:b/>
              </w:rPr>
            </w:pPr>
            <w:r w:rsidRPr="007746E7">
              <w:rPr>
                <w:b/>
              </w:rPr>
              <w:t>COURSE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14:paraId="08978E0B" w14:textId="401CD434" w:rsidR="007746E7" w:rsidRPr="007746E7" w:rsidRDefault="007746E7" w:rsidP="007746E7">
            <w:pPr>
              <w:pStyle w:val="NoSpacing"/>
              <w:jc w:val="center"/>
              <w:rPr>
                <w:b/>
              </w:rPr>
            </w:pPr>
            <w:r w:rsidRPr="007746E7">
              <w:rPr>
                <w:b/>
              </w:rPr>
              <w:t>UOM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3930F099" w14:textId="295EE1E8" w:rsidR="007746E7" w:rsidRPr="007746E7" w:rsidRDefault="007746E7" w:rsidP="007746E7">
            <w:pPr>
              <w:pStyle w:val="NoSpacing"/>
              <w:jc w:val="center"/>
              <w:rPr>
                <w:b/>
              </w:rPr>
            </w:pPr>
            <w:r w:rsidRPr="007746E7">
              <w:rPr>
                <w:b/>
              </w:rPr>
              <w:t>Initial Award Year 1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258AE4B1" w14:textId="484565CA" w:rsidR="007746E7" w:rsidRPr="007746E7" w:rsidRDefault="007746E7" w:rsidP="007746E7">
            <w:pPr>
              <w:pStyle w:val="NoSpacing"/>
              <w:jc w:val="center"/>
              <w:rPr>
                <w:b/>
              </w:rPr>
            </w:pPr>
            <w:r w:rsidRPr="007746E7">
              <w:rPr>
                <w:b/>
              </w:rPr>
              <w:t>Initial Award Year 2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5C741C3C" w14:textId="7EB386C0" w:rsidR="007746E7" w:rsidRPr="007746E7" w:rsidRDefault="007746E7" w:rsidP="007746E7">
            <w:pPr>
              <w:pStyle w:val="NoSpacing"/>
              <w:jc w:val="center"/>
              <w:rPr>
                <w:b/>
              </w:rPr>
            </w:pPr>
            <w:r w:rsidRPr="007746E7">
              <w:rPr>
                <w:b/>
              </w:rPr>
              <w:t>Initial Award Year 3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6D6C2401" w14:textId="1C583344" w:rsidR="007746E7" w:rsidRPr="007746E7" w:rsidRDefault="007746E7" w:rsidP="007746E7">
            <w:pPr>
              <w:pStyle w:val="NoSpacing"/>
              <w:jc w:val="center"/>
              <w:rPr>
                <w:b/>
              </w:rPr>
            </w:pPr>
            <w:r w:rsidRPr="007746E7">
              <w:rPr>
                <w:b/>
              </w:rPr>
              <w:t>Optional Renewal One Year 4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68AE1E04" w14:textId="600CE958" w:rsidR="007746E7" w:rsidRPr="007746E7" w:rsidRDefault="007746E7" w:rsidP="007746E7">
            <w:pPr>
              <w:pStyle w:val="NoSpacing"/>
              <w:jc w:val="center"/>
              <w:rPr>
                <w:b/>
              </w:rPr>
            </w:pPr>
            <w:r w:rsidRPr="007746E7">
              <w:rPr>
                <w:b/>
              </w:rPr>
              <w:t>Optional Renewal One Year 5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7AC26FC4" w14:textId="351E220C" w:rsidR="007746E7" w:rsidRPr="007746E7" w:rsidRDefault="007746E7" w:rsidP="007746E7">
            <w:pPr>
              <w:pStyle w:val="NoSpacing"/>
              <w:jc w:val="center"/>
              <w:rPr>
                <w:b/>
              </w:rPr>
            </w:pPr>
            <w:r w:rsidRPr="007746E7">
              <w:rPr>
                <w:b/>
              </w:rPr>
              <w:t>Optional Renewal Two Year 6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1046BD20" w14:textId="175864C2" w:rsidR="007746E7" w:rsidRPr="007746E7" w:rsidRDefault="007746E7" w:rsidP="007746E7">
            <w:pPr>
              <w:pStyle w:val="NoSpacing"/>
              <w:jc w:val="center"/>
              <w:rPr>
                <w:b/>
              </w:rPr>
            </w:pPr>
            <w:r w:rsidRPr="007746E7">
              <w:rPr>
                <w:b/>
              </w:rPr>
              <w:t>Optional Renewal Two Year 7</w:t>
            </w:r>
          </w:p>
        </w:tc>
      </w:tr>
      <w:tr w:rsidR="001817F8" w14:paraId="1F6B1D4B" w14:textId="77777777" w:rsidTr="00EB64E9">
        <w:trPr>
          <w:trHeight w:val="720"/>
        </w:trPr>
        <w:tc>
          <w:tcPr>
            <w:tcW w:w="2372" w:type="dxa"/>
          </w:tcPr>
          <w:p w14:paraId="0C004EA4" w14:textId="1A28471D" w:rsidR="007746E7" w:rsidRDefault="007746E7" w:rsidP="00B237DC">
            <w:pPr>
              <w:pStyle w:val="NoSpacing"/>
            </w:pPr>
            <w:r>
              <w:t>Leadership</w:t>
            </w:r>
            <w:r w:rsidR="001817F8">
              <w:t xml:space="preserve"> (</w:t>
            </w:r>
            <w:r w:rsidR="00EB64E9">
              <w:t xml:space="preserve">One (4-day) course </w:t>
            </w:r>
            <w:r w:rsidR="001817F8">
              <w:t>with no more than 16 participants per course)</w:t>
            </w:r>
          </w:p>
        </w:tc>
        <w:tc>
          <w:tcPr>
            <w:tcW w:w="702" w:type="dxa"/>
          </w:tcPr>
          <w:p w14:paraId="02D5986A" w14:textId="2D05A5BC" w:rsidR="007746E7" w:rsidRDefault="007746E7" w:rsidP="007746E7">
            <w:pPr>
              <w:pStyle w:val="NoSpacing"/>
              <w:jc w:val="center"/>
            </w:pPr>
            <w:r>
              <w:t>EA</w:t>
            </w:r>
          </w:p>
        </w:tc>
        <w:tc>
          <w:tcPr>
            <w:tcW w:w="1616" w:type="dxa"/>
          </w:tcPr>
          <w:p w14:paraId="5744BBC6" w14:textId="77777777" w:rsidR="007746E7" w:rsidRDefault="007746E7" w:rsidP="00B237DC">
            <w:pPr>
              <w:pStyle w:val="NoSpacing"/>
            </w:pPr>
          </w:p>
        </w:tc>
        <w:tc>
          <w:tcPr>
            <w:tcW w:w="1617" w:type="dxa"/>
          </w:tcPr>
          <w:p w14:paraId="02E48DA7" w14:textId="77777777" w:rsidR="007746E7" w:rsidRDefault="007746E7" w:rsidP="00B237DC">
            <w:pPr>
              <w:pStyle w:val="NoSpacing"/>
            </w:pPr>
          </w:p>
        </w:tc>
        <w:tc>
          <w:tcPr>
            <w:tcW w:w="1616" w:type="dxa"/>
          </w:tcPr>
          <w:p w14:paraId="151AE74F" w14:textId="77777777" w:rsidR="007746E7" w:rsidRDefault="007746E7" w:rsidP="00B237DC">
            <w:pPr>
              <w:pStyle w:val="NoSpacing"/>
            </w:pPr>
          </w:p>
        </w:tc>
        <w:tc>
          <w:tcPr>
            <w:tcW w:w="1617" w:type="dxa"/>
          </w:tcPr>
          <w:p w14:paraId="4428788D" w14:textId="77777777" w:rsidR="007746E7" w:rsidRDefault="007746E7" w:rsidP="00B237DC">
            <w:pPr>
              <w:pStyle w:val="NoSpacing"/>
            </w:pPr>
          </w:p>
        </w:tc>
        <w:tc>
          <w:tcPr>
            <w:tcW w:w="1616" w:type="dxa"/>
          </w:tcPr>
          <w:p w14:paraId="5FA58234" w14:textId="77777777" w:rsidR="007746E7" w:rsidRDefault="007746E7" w:rsidP="00B237DC">
            <w:pPr>
              <w:pStyle w:val="NoSpacing"/>
            </w:pPr>
          </w:p>
        </w:tc>
        <w:tc>
          <w:tcPr>
            <w:tcW w:w="1617" w:type="dxa"/>
          </w:tcPr>
          <w:p w14:paraId="6B80DB95" w14:textId="77777777" w:rsidR="007746E7" w:rsidRDefault="007746E7" w:rsidP="00B237DC">
            <w:pPr>
              <w:pStyle w:val="NoSpacing"/>
            </w:pPr>
          </w:p>
        </w:tc>
        <w:tc>
          <w:tcPr>
            <w:tcW w:w="1617" w:type="dxa"/>
          </w:tcPr>
          <w:p w14:paraId="4974C309" w14:textId="77777777" w:rsidR="007746E7" w:rsidRDefault="007746E7" w:rsidP="00B237DC">
            <w:pPr>
              <w:pStyle w:val="NoSpacing"/>
            </w:pPr>
          </w:p>
        </w:tc>
      </w:tr>
      <w:tr w:rsidR="001817F8" w14:paraId="5D2BB2D1" w14:textId="77777777" w:rsidTr="00EB64E9">
        <w:trPr>
          <w:trHeight w:val="720"/>
        </w:trPr>
        <w:tc>
          <w:tcPr>
            <w:tcW w:w="2372" w:type="dxa"/>
          </w:tcPr>
          <w:p w14:paraId="6B4F84BC" w14:textId="65570CE0" w:rsidR="007746E7" w:rsidRDefault="007746E7" w:rsidP="00EB64E9">
            <w:pPr>
              <w:pStyle w:val="NoSpacing"/>
            </w:pPr>
            <w:r>
              <w:t>Supervisory</w:t>
            </w:r>
            <w:r w:rsidR="001817F8">
              <w:t xml:space="preserve"> (</w:t>
            </w:r>
            <w:r w:rsidR="00EB64E9">
              <w:t xml:space="preserve">One (4-day) course  </w:t>
            </w:r>
            <w:r w:rsidR="001817F8">
              <w:t>with no more than 16 participants per course)</w:t>
            </w:r>
          </w:p>
        </w:tc>
        <w:tc>
          <w:tcPr>
            <w:tcW w:w="702" w:type="dxa"/>
          </w:tcPr>
          <w:p w14:paraId="64A40CDE" w14:textId="4CB3E4C7" w:rsidR="007746E7" w:rsidRDefault="007746E7" w:rsidP="007746E7">
            <w:pPr>
              <w:pStyle w:val="NoSpacing"/>
              <w:jc w:val="center"/>
            </w:pPr>
            <w:r>
              <w:t>EA</w:t>
            </w:r>
          </w:p>
        </w:tc>
        <w:tc>
          <w:tcPr>
            <w:tcW w:w="1616" w:type="dxa"/>
          </w:tcPr>
          <w:p w14:paraId="048E8222" w14:textId="77777777" w:rsidR="007746E7" w:rsidRDefault="007746E7" w:rsidP="00B237DC">
            <w:pPr>
              <w:pStyle w:val="NoSpacing"/>
            </w:pPr>
          </w:p>
        </w:tc>
        <w:tc>
          <w:tcPr>
            <w:tcW w:w="1617" w:type="dxa"/>
          </w:tcPr>
          <w:p w14:paraId="6A2311E3" w14:textId="77777777" w:rsidR="007746E7" w:rsidRDefault="007746E7" w:rsidP="00B237DC">
            <w:pPr>
              <w:pStyle w:val="NoSpacing"/>
            </w:pPr>
          </w:p>
        </w:tc>
        <w:tc>
          <w:tcPr>
            <w:tcW w:w="1616" w:type="dxa"/>
          </w:tcPr>
          <w:p w14:paraId="5E7232DD" w14:textId="77777777" w:rsidR="007746E7" w:rsidRDefault="007746E7" w:rsidP="00B237DC">
            <w:pPr>
              <w:pStyle w:val="NoSpacing"/>
            </w:pPr>
          </w:p>
        </w:tc>
        <w:tc>
          <w:tcPr>
            <w:tcW w:w="1617" w:type="dxa"/>
          </w:tcPr>
          <w:p w14:paraId="5E163CB9" w14:textId="77777777" w:rsidR="007746E7" w:rsidRDefault="007746E7" w:rsidP="00B237DC">
            <w:pPr>
              <w:pStyle w:val="NoSpacing"/>
            </w:pPr>
          </w:p>
        </w:tc>
        <w:tc>
          <w:tcPr>
            <w:tcW w:w="1616" w:type="dxa"/>
          </w:tcPr>
          <w:p w14:paraId="16246964" w14:textId="77777777" w:rsidR="007746E7" w:rsidRDefault="007746E7" w:rsidP="00B237DC">
            <w:pPr>
              <w:pStyle w:val="NoSpacing"/>
            </w:pPr>
          </w:p>
        </w:tc>
        <w:tc>
          <w:tcPr>
            <w:tcW w:w="1617" w:type="dxa"/>
          </w:tcPr>
          <w:p w14:paraId="0DEBCF30" w14:textId="77777777" w:rsidR="007746E7" w:rsidRDefault="007746E7" w:rsidP="00B237DC">
            <w:pPr>
              <w:pStyle w:val="NoSpacing"/>
            </w:pPr>
          </w:p>
        </w:tc>
        <w:tc>
          <w:tcPr>
            <w:tcW w:w="1617" w:type="dxa"/>
          </w:tcPr>
          <w:p w14:paraId="2A781E35" w14:textId="77777777" w:rsidR="007746E7" w:rsidRDefault="007746E7" w:rsidP="00B237DC">
            <w:pPr>
              <w:pStyle w:val="NoSpacing"/>
            </w:pPr>
          </w:p>
        </w:tc>
      </w:tr>
    </w:tbl>
    <w:p w14:paraId="071D1A4E" w14:textId="77777777" w:rsidR="007746E7" w:rsidRDefault="007746E7" w:rsidP="00B237DC">
      <w:pPr>
        <w:pStyle w:val="NoSpacing"/>
      </w:pPr>
    </w:p>
    <w:sectPr w:rsidR="007746E7" w:rsidSect="00B237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8"/>
    <w:rsid w:val="00064661"/>
    <w:rsid w:val="001817F8"/>
    <w:rsid w:val="00232EB0"/>
    <w:rsid w:val="002C1F18"/>
    <w:rsid w:val="003B4094"/>
    <w:rsid w:val="0067579C"/>
    <w:rsid w:val="007010B2"/>
    <w:rsid w:val="00736C6D"/>
    <w:rsid w:val="007746E7"/>
    <w:rsid w:val="007C40C6"/>
    <w:rsid w:val="00AB4AD2"/>
    <w:rsid w:val="00B237DC"/>
    <w:rsid w:val="00DF59BA"/>
    <w:rsid w:val="00E06DD8"/>
    <w:rsid w:val="00EB64E9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E5D5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7DC"/>
    <w:pPr>
      <w:spacing w:after="0" w:line="240" w:lineRule="auto"/>
    </w:pPr>
  </w:style>
  <w:style w:type="table" w:styleId="TableGrid">
    <w:name w:val="Table Grid"/>
    <w:basedOn w:val="TableNormal"/>
    <w:uiPriority w:val="39"/>
    <w:rsid w:val="0077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1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_x0020_Approval xmlns="e3709f45-ee57-4ddf-8078-855eb8d761aa" xsi:nil="true"/>
    <Buyer xmlns="145fd85a-e86f-4392-ab15-fd3ffc15a3e1">
      <UserInfo>
        <DisplayName>Keith Roland</DisplayName>
        <AccountId>1855</AccountId>
        <AccountType/>
      </UserInfo>
    </Buyer>
    <Deviation xmlns="145fd85a-e86f-4392-ab15-fd3ffc15a3e1">No</Deviation>
    <Programs xmlns="145fd85a-e86f-4392-ab15-fd3ffc15a3e1">EMS</Programs>
    <Date_x0020_Sent_x0020_for_x0020_PROC_x0020_Review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>Emergency Medical Services Leadership and/or Supervisor Training</DocumentSetDescription>
    <Stakeholders xmlns="145fd85a-e86f-4392-ab15-fd3ffc15a3e1">
      <UserInfo>
        <DisplayName>Sue Medinger</DisplayName>
        <AccountId>451</AccountId>
        <AccountType/>
      </UserInfo>
      <UserInfo>
        <DisplayName>Brenda Jackson</DisplayName>
        <AccountId>2486</AccountId>
        <AccountType/>
      </UserInfo>
    </Stakeholders>
    <Release_x0020_Date xmlns="145fd85a-e86f-4392-ab15-fd3ffc15a3e1" xsi:nil="true"/>
    <Est._x0020__x0024__x0020_Amount xmlns="145fd85a-e86f-4392-ab15-fd3ffc15a3e1" xsi:nil="true"/>
    <Funding_x0020_Source xmlns="145fd85a-e86f-4392-ab15-fd3ffc15a3e1" xsi:nil="true"/>
    <DAS_x0020_Buyer xmlns="145fd85a-e86f-4392-ab15-fd3ffc15a3e1" xsi:nil="true"/>
    <Bid_x0020_Type xmlns="145fd85a-e86f-4392-ab15-fd3ffc15a3e1">RFP</Bid_x0020_Type>
    <RFP_x0020_Contacts xmlns="145fd85a-e86f-4392-ab15-fd3ffc15a3e1">
      <UserInfo>
        <DisplayName>Tim Wilson</DisplayName>
        <AccountId>13737</AccountId>
        <AccountType/>
      </UserInfo>
    </RFP_x0020_Contacts>
    <Cost_x0020_Avoidance xmlns="145fd85a-e86f-4392-ab15-fd3ffc15a3e1" xsi:nil="true"/>
    <Procurement_x0020_Contact xmlns="145fd85a-e86f-4392-ab15-fd3ffc15a3e1" xsi:nil="true"/>
    <Target_x0020_Date xmlns="145fd85a-e86f-4392-ab15-fd3ffc15a3e1" xsi:nil="true"/>
    <Divisions xmlns="145fd85a-e86f-4392-ab15-fd3ffc15a3e1">
      <Value>Public Health</Value>
    </Divisions>
    <RFP_x0020_Status xmlns="145fd85a-e86f-4392-ab15-fd3ffc15a3e1">Legal Review</RFP_x0020_Status>
    <Attachments_x003f_ xmlns="145fd85a-e86f-4392-ab15-fd3ffc15a3e1" xsi:nil="true"/>
    <SPB_x0020_Processed xmlns="145fd85a-e86f-4392-ab15-fd3ffc15a3e1">SPB</SPB_x0020_Processed>
    <Cost_x0020_Avoidance_x0020_Method xmlns="145fd85a-e86f-4392-ab15-fd3ffc15a3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F6AA1DF-0B90-4822-838E-8B6AA732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9BB4A-A959-4DC1-9760-FDB5CC87BF4E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e3709f45-ee57-4ddf-8078-855eb8d761aa"/>
    <ds:schemaRef ds:uri="145fd85a-e86f-4392-ab15-fd3ffc15a3e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CC54F-E370-41A4-85D9-A1E914F683C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Roland</dc:creator>
  <cp:keywords/>
  <dc:description/>
  <cp:lastModifiedBy>Caldwell, Sonya</cp:lastModifiedBy>
  <cp:revision>9</cp:revision>
  <dcterms:created xsi:type="dcterms:W3CDTF">2019-01-14T18:42:00Z</dcterms:created>
  <dcterms:modified xsi:type="dcterms:W3CDTF">2019-02-22T22:31:00Z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</Properties>
</file>